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0B" w:rsidRPr="0061546C" w:rsidRDefault="0073400B" w:rsidP="0073400B">
      <w:pPr>
        <w:overflowPunct w:val="0"/>
        <w:adjustRightInd w:val="0"/>
        <w:jc w:val="center"/>
        <w:rPr>
          <w:rFonts w:ascii="Arial" w:hAnsi="Arial" w:cs="Arial"/>
          <w:b/>
          <w:sz w:val="28"/>
          <w:szCs w:val="28"/>
        </w:rPr>
      </w:pPr>
      <w:r w:rsidRPr="0061546C">
        <w:rPr>
          <w:rFonts w:ascii="Arial" w:hAnsi="Arial" w:cs="Arial"/>
          <w:b/>
          <w:sz w:val="28"/>
          <w:szCs w:val="28"/>
        </w:rPr>
        <w:t xml:space="preserve">00.02.2022 </w:t>
      </w:r>
      <w:r w:rsidR="0061546C" w:rsidRPr="0061546C">
        <w:rPr>
          <w:rFonts w:ascii="Arial" w:hAnsi="Arial" w:cs="Arial"/>
          <w:b/>
          <w:sz w:val="28"/>
          <w:szCs w:val="28"/>
        </w:rPr>
        <w:t>г. №ПРОЕКТ</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61546C" w:rsidP="0073400B">
      <w:pPr>
        <w:overflowPunct w:val="0"/>
        <w:adjustRightInd w:val="0"/>
        <w:jc w:val="center"/>
        <w:rPr>
          <w:rFonts w:ascii="Arial" w:hAnsi="Arial" w:cs="Arial"/>
          <w:b/>
          <w:sz w:val="28"/>
          <w:szCs w:val="28"/>
        </w:rPr>
      </w:pPr>
      <w:r>
        <w:rPr>
          <w:rFonts w:ascii="Arial" w:hAnsi="Arial" w:cs="Arial"/>
          <w:b/>
          <w:sz w:val="28"/>
          <w:szCs w:val="28"/>
        </w:rPr>
        <w:t>КАМЕНСКО</w:t>
      </w:r>
      <w:r w:rsidR="0073400B" w:rsidRPr="00954E1C">
        <w:rPr>
          <w:rFonts w:ascii="Arial" w:hAnsi="Arial" w:cs="Arial"/>
          <w:b/>
          <w:sz w:val="28"/>
          <w:szCs w:val="28"/>
        </w:rPr>
        <w:t>Е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B41798" w:rsidRPr="00573C03" w:rsidRDefault="00B41798" w:rsidP="0061546C">
      <w:pPr>
        <w:rPr>
          <w:sz w:val="28"/>
          <w:szCs w:val="28"/>
        </w:rPr>
      </w:pPr>
    </w:p>
    <w:p w:rsidR="00B41798" w:rsidRDefault="00B41798" w:rsidP="00B41798">
      <w:pPr>
        <w:ind w:left="180"/>
        <w:rPr>
          <w:b/>
          <w:bCs/>
          <w:sz w:val="28"/>
          <w:szCs w:val="28"/>
        </w:rPr>
      </w:pPr>
      <w:bookmarkStart w:id="0" w:name="_GoBack"/>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рисков причинения вреда</w:t>
      </w:r>
      <w:bookmarkEnd w:id="0"/>
      <w:r>
        <w:rPr>
          <w:b/>
          <w:bCs/>
          <w:sz w:val="28"/>
          <w:szCs w:val="28"/>
        </w:rPr>
        <w:t xml:space="preserve">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w:t>
      </w:r>
      <w:r w:rsidRPr="0061546C">
        <w:rPr>
          <w:sz w:val="28"/>
          <w:szCs w:val="28"/>
        </w:rPr>
        <w:t xml:space="preserve">(ущерба) охраняемым законом ценностям», решения Думы </w:t>
      </w:r>
      <w:r w:rsidR="0061546C" w:rsidRPr="0061546C">
        <w:rPr>
          <w:sz w:val="28"/>
          <w:szCs w:val="28"/>
        </w:rPr>
        <w:t>Каменского</w:t>
      </w:r>
      <w:r w:rsidRPr="0061546C">
        <w:rPr>
          <w:sz w:val="28"/>
          <w:szCs w:val="28"/>
        </w:rPr>
        <w:t xml:space="preserve"> муниципального образования </w:t>
      </w:r>
      <w:r w:rsidR="0061546C" w:rsidRPr="0061546C">
        <w:rPr>
          <w:sz w:val="28"/>
          <w:szCs w:val="28"/>
        </w:rPr>
        <w:t>от 29.10.2021 г. №183</w:t>
      </w:r>
      <w:r w:rsidRPr="0061546C">
        <w:rPr>
          <w:sz w:val="28"/>
          <w:szCs w:val="28"/>
        </w:rPr>
        <w:t xml:space="preserve"> «Об утверждении Положения о муниципальном </w:t>
      </w:r>
      <w:r w:rsidR="00E77695" w:rsidRPr="0061546C">
        <w:rPr>
          <w:sz w:val="28"/>
          <w:szCs w:val="28"/>
        </w:rPr>
        <w:t>жилищном</w:t>
      </w:r>
      <w:proofErr w:type="gramEnd"/>
      <w:r w:rsidRPr="0061546C">
        <w:rPr>
          <w:sz w:val="28"/>
          <w:szCs w:val="28"/>
        </w:rPr>
        <w:t xml:space="preserve"> </w:t>
      </w:r>
      <w:proofErr w:type="gramStart"/>
      <w:r w:rsidRPr="0061546C">
        <w:rPr>
          <w:sz w:val="28"/>
          <w:szCs w:val="28"/>
        </w:rPr>
        <w:t>контроле</w:t>
      </w:r>
      <w:proofErr w:type="gramEnd"/>
      <w:r w:rsidRPr="0061546C">
        <w:rPr>
          <w:sz w:val="28"/>
          <w:szCs w:val="28"/>
        </w:rPr>
        <w:t xml:space="preserve"> в </w:t>
      </w:r>
      <w:r w:rsidR="0061546C" w:rsidRPr="0061546C">
        <w:rPr>
          <w:sz w:val="28"/>
          <w:szCs w:val="28"/>
        </w:rPr>
        <w:t>Каменском</w:t>
      </w:r>
      <w:r w:rsidRPr="0061546C">
        <w:rPr>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61546C">
        <w:rPr>
          <w:bCs/>
          <w:sz w:val="28"/>
          <w:szCs w:val="28"/>
        </w:rPr>
        <w:t>Каменского</w:t>
      </w:r>
      <w:r>
        <w:rPr>
          <w:bCs/>
          <w:sz w:val="28"/>
          <w:szCs w:val="28"/>
        </w:rPr>
        <w:t xml:space="preserve"> муниципального образования, администрация </w:t>
      </w:r>
      <w:r w:rsidR="0061546C">
        <w:rPr>
          <w:bCs/>
          <w:sz w:val="28"/>
          <w:szCs w:val="28"/>
        </w:rPr>
        <w:t>Каменского</w:t>
      </w:r>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61546C">
        <w:rPr>
          <w:color w:val="000000"/>
          <w:sz w:val="28"/>
          <w:szCs w:val="28"/>
        </w:rPr>
        <w:t>Каменского</w:t>
      </w:r>
      <w:r w:rsidRPr="006F3498">
        <w:rPr>
          <w:color w:val="000000"/>
          <w:sz w:val="28"/>
          <w:szCs w:val="28"/>
        </w:rPr>
        <w:t xml:space="preserve"> сельского поселения» и размещению на официальном сайте </w:t>
      </w:r>
      <w:r w:rsidR="0061546C">
        <w:rPr>
          <w:color w:val="000000"/>
          <w:sz w:val="28"/>
          <w:szCs w:val="28"/>
        </w:rPr>
        <w:t>Каменского</w:t>
      </w:r>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r w:rsidR="0061546C">
        <w:rPr>
          <w:sz w:val="28"/>
          <w:szCs w:val="28"/>
        </w:rPr>
        <w:t>Каменского</w:t>
      </w:r>
      <w:r w:rsidRPr="00573C03">
        <w:rPr>
          <w:sz w:val="28"/>
          <w:szCs w:val="28"/>
        </w:rPr>
        <w:t xml:space="preserve"> </w:t>
      </w:r>
    </w:p>
    <w:p w:rsidR="00B41798" w:rsidRDefault="00B41798" w:rsidP="00B41798">
      <w:pPr>
        <w:jc w:val="both"/>
        <w:rPr>
          <w:sz w:val="28"/>
          <w:szCs w:val="28"/>
        </w:rPr>
      </w:pPr>
      <w:r w:rsidRPr="00573C03">
        <w:rPr>
          <w:sz w:val="28"/>
          <w:szCs w:val="28"/>
        </w:rPr>
        <w:t xml:space="preserve">муниципального образования     </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
    <w:p w:rsidR="00B41798" w:rsidRDefault="0061546C" w:rsidP="00B41798">
      <w:pPr>
        <w:jc w:val="both"/>
        <w:rPr>
          <w:sz w:val="28"/>
          <w:szCs w:val="28"/>
        </w:rPr>
      </w:pPr>
      <w:r>
        <w:rPr>
          <w:sz w:val="28"/>
          <w:szCs w:val="28"/>
        </w:rPr>
        <w:t xml:space="preserve">О.В </w:t>
      </w:r>
      <w:proofErr w:type="spellStart"/>
      <w:r>
        <w:rPr>
          <w:sz w:val="28"/>
          <w:szCs w:val="28"/>
        </w:rPr>
        <w:t>Кустодеева</w:t>
      </w:r>
      <w:proofErr w:type="spellEnd"/>
      <w:r w:rsidR="00B41798" w:rsidRPr="00573C03">
        <w:rPr>
          <w:sz w:val="28"/>
          <w:szCs w:val="28"/>
        </w:rPr>
        <w:t xml:space="preserve">     </w:t>
      </w:r>
    </w:p>
    <w:p w:rsidR="00B41798" w:rsidRDefault="00B41798" w:rsidP="00B41798">
      <w:pPr>
        <w:jc w:val="both"/>
        <w:rPr>
          <w:sz w:val="28"/>
          <w:szCs w:val="28"/>
        </w:rPr>
      </w:pPr>
    </w:p>
    <w:p w:rsidR="0061546C" w:rsidRPr="0061546C" w:rsidRDefault="0061546C" w:rsidP="0061546C">
      <w:pPr>
        <w:jc w:val="right"/>
        <w:rPr>
          <w:sz w:val="28"/>
          <w:szCs w:val="28"/>
        </w:rPr>
      </w:pPr>
      <w:r w:rsidRPr="0061546C">
        <w:rPr>
          <w:sz w:val="28"/>
          <w:szCs w:val="28"/>
        </w:rPr>
        <w:t>УТВЕРЖДЕНА</w:t>
      </w:r>
    </w:p>
    <w:p w:rsidR="0061546C" w:rsidRPr="0061546C" w:rsidRDefault="0061546C" w:rsidP="0061546C">
      <w:pPr>
        <w:jc w:val="right"/>
        <w:rPr>
          <w:sz w:val="28"/>
          <w:szCs w:val="28"/>
        </w:rPr>
      </w:pPr>
      <w:r w:rsidRPr="0061546C">
        <w:rPr>
          <w:sz w:val="28"/>
          <w:szCs w:val="28"/>
        </w:rPr>
        <w:t>постановлением администрации</w:t>
      </w:r>
    </w:p>
    <w:p w:rsidR="0061546C" w:rsidRPr="0061546C" w:rsidRDefault="0061546C" w:rsidP="0061546C">
      <w:pPr>
        <w:jc w:val="right"/>
        <w:rPr>
          <w:sz w:val="28"/>
          <w:szCs w:val="28"/>
        </w:rPr>
      </w:pPr>
      <w:r w:rsidRPr="0061546C">
        <w:rPr>
          <w:sz w:val="28"/>
          <w:szCs w:val="28"/>
        </w:rPr>
        <w:t xml:space="preserve">Каменского муниципального образования  </w:t>
      </w:r>
    </w:p>
    <w:p w:rsidR="006F3498" w:rsidRDefault="0061546C" w:rsidP="0061546C">
      <w:pPr>
        <w:jc w:val="right"/>
        <w:rPr>
          <w:sz w:val="28"/>
          <w:szCs w:val="28"/>
        </w:rPr>
      </w:pPr>
      <w:r w:rsidRPr="0061546C">
        <w:rPr>
          <w:sz w:val="28"/>
          <w:szCs w:val="28"/>
        </w:rPr>
        <w:t>от _____________ № __________</w:t>
      </w:r>
    </w:p>
    <w:p w:rsidR="00F76B68" w:rsidRDefault="00F76B68" w:rsidP="00B41798">
      <w:pPr>
        <w:jc w:val="both"/>
        <w:rPr>
          <w:sz w:val="28"/>
          <w:szCs w:val="28"/>
        </w:rPr>
      </w:pPr>
    </w:p>
    <w:p w:rsidR="005554F1" w:rsidRPr="006F27ED" w:rsidRDefault="009B68CE" w:rsidP="006F27ED">
      <w:pPr>
        <w:pStyle w:val="a3"/>
        <w:ind w:left="1462" w:right="1332"/>
        <w:jc w:val="center"/>
      </w:pPr>
      <w:r w:rsidRPr="006F27ED">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1" w:name="_Hlk73706793"/>
      <w:r w:rsidRPr="00DF6ABB">
        <w:rPr>
          <w:sz w:val="28"/>
          <w:szCs w:val="28"/>
        </w:rPr>
        <w:t xml:space="preserve">муниципальном </w:t>
      </w:r>
      <w:bookmarkEnd w:id="1"/>
      <w:r w:rsidR="00E77695">
        <w:rPr>
          <w:sz w:val="28"/>
          <w:szCs w:val="28"/>
        </w:rPr>
        <w:t>жилищном</w:t>
      </w:r>
      <w:r w:rsidRPr="00DF6ABB">
        <w:rPr>
          <w:sz w:val="28"/>
          <w:szCs w:val="28"/>
        </w:rPr>
        <w:t xml:space="preserve"> контроле в </w:t>
      </w:r>
      <w:r w:rsidR="0061546C">
        <w:rPr>
          <w:sz w:val="28"/>
          <w:szCs w:val="28"/>
        </w:rPr>
        <w:t>Каменском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w:t>
      </w:r>
      <w:r w:rsidRPr="0061546C">
        <w:rPr>
          <w:sz w:val="28"/>
          <w:szCs w:val="28"/>
        </w:rPr>
        <w:t xml:space="preserve">решением </w:t>
      </w:r>
      <w:r w:rsidR="007A3966" w:rsidRPr="0061546C">
        <w:rPr>
          <w:sz w:val="28"/>
          <w:szCs w:val="28"/>
        </w:rPr>
        <w:t xml:space="preserve">Думы </w:t>
      </w:r>
      <w:r w:rsidR="0061546C" w:rsidRPr="0061546C">
        <w:rPr>
          <w:sz w:val="28"/>
          <w:szCs w:val="28"/>
        </w:rPr>
        <w:t>Каменского</w:t>
      </w:r>
      <w:r w:rsidR="007A3966" w:rsidRPr="0061546C">
        <w:rPr>
          <w:sz w:val="28"/>
          <w:szCs w:val="28"/>
        </w:rPr>
        <w:t xml:space="preserve"> муниципального образования</w:t>
      </w:r>
      <w:r w:rsidRPr="0061546C">
        <w:rPr>
          <w:sz w:val="28"/>
          <w:szCs w:val="28"/>
        </w:rPr>
        <w:t xml:space="preserve"> </w:t>
      </w:r>
      <w:r w:rsidR="0061546C" w:rsidRPr="0061546C">
        <w:rPr>
          <w:sz w:val="28"/>
          <w:szCs w:val="28"/>
        </w:rPr>
        <w:t>от 29</w:t>
      </w:r>
      <w:r w:rsidRPr="0061546C">
        <w:rPr>
          <w:sz w:val="28"/>
          <w:szCs w:val="28"/>
        </w:rPr>
        <w:t>.</w:t>
      </w:r>
      <w:r w:rsidR="0061546C" w:rsidRPr="0061546C">
        <w:rPr>
          <w:sz w:val="28"/>
          <w:szCs w:val="28"/>
        </w:rPr>
        <w:t>10.2021 г. №183</w:t>
      </w:r>
      <w:r w:rsidR="004A1CA2" w:rsidRPr="0061546C">
        <w:rPr>
          <w:sz w:val="28"/>
          <w:szCs w:val="28"/>
        </w:rPr>
        <w:t xml:space="preserve">, </w:t>
      </w:r>
      <w:r w:rsidR="00027874" w:rsidRPr="0061546C">
        <w:rPr>
          <w:sz w:val="24"/>
          <w:szCs w:val="24"/>
        </w:rPr>
        <w:t xml:space="preserve"> </w:t>
      </w:r>
      <w:r w:rsidR="00027874" w:rsidRPr="0061546C">
        <w:rPr>
          <w:sz w:val="28"/>
          <w:szCs w:val="28"/>
        </w:rPr>
        <w:t xml:space="preserve">деятельность администрации </w:t>
      </w:r>
      <w:r w:rsidR="0061546C" w:rsidRPr="0061546C">
        <w:rPr>
          <w:sz w:val="28"/>
          <w:szCs w:val="28"/>
        </w:rPr>
        <w:t>Каменского</w:t>
      </w:r>
      <w:r w:rsidR="00027874" w:rsidRPr="0061546C">
        <w:rPr>
          <w:sz w:val="28"/>
          <w:szCs w:val="28"/>
        </w:rPr>
        <w:t xml:space="preserve"> муниципального образования  </w:t>
      </w:r>
      <w:r w:rsidR="00027874" w:rsidRPr="00027874">
        <w:rPr>
          <w:sz w:val="28"/>
          <w:szCs w:val="28"/>
        </w:rPr>
        <w:t>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2" w:name="Par175"/>
      <w:bookmarkEnd w:id="2"/>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61546C" w:rsidRDefault="006F3498" w:rsidP="006F3498">
            <w:pPr>
              <w:adjustRightInd w:val="0"/>
              <w:jc w:val="center"/>
              <w:rPr>
                <w:rStyle w:val="285pt"/>
                <w:rFonts w:eastAsia="Calibri"/>
                <w:color w:val="auto"/>
                <w:sz w:val="24"/>
                <w:szCs w:val="24"/>
              </w:rPr>
            </w:pPr>
            <w:r w:rsidRPr="0061546C">
              <w:rPr>
                <w:rStyle w:val="285pt"/>
                <w:rFonts w:eastAsia="Calibri"/>
                <w:color w:val="auto"/>
                <w:sz w:val="24"/>
                <w:szCs w:val="24"/>
              </w:rPr>
              <w:t>Специалист</w:t>
            </w:r>
            <w:r w:rsidR="00410AC5" w:rsidRPr="0061546C">
              <w:rPr>
                <w:rStyle w:val="285pt"/>
                <w:rFonts w:eastAsia="Calibri"/>
                <w:color w:val="auto"/>
                <w:sz w:val="24"/>
                <w:szCs w:val="24"/>
              </w:rPr>
              <w:t xml:space="preserve"> администрации </w:t>
            </w:r>
            <w:r w:rsidR="0061546C" w:rsidRPr="0061546C">
              <w:rPr>
                <w:rStyle w:val="285pt"/>
                <w:rFonts w:eastAsia="Calibri"/>
                <w:color w:val="auto"/>
                <w:sz w:val="24"/>
                <w:szCs w:val="24"/>
              </w:rPr>
              <w:t>Каменского</w:t>
            </w:r>
            <w:r w:rsidR="00410AC5" w:rsidRPr="0061546C">
              <w:rPr>
                <w:rStyle w:val="285pt"/>
                <w:rFonts w:eastAsia="Calibri"/>
                <w:color w:val="auto"/>
                <w:sz w:val="24"/>
                <w:szCs w:val="24"/>
              </w:rPr>
              <w:t xml:space="preserve"> муниципального образования</w:t>
            </w:r>
          </w:p>
          <w:p w:rsidR="00DC699A" w:rsidRPr="0061546C" w:rsidRDefault="0061546C" w:rsidP="006F3498">
            <w:pPr>
              <w:adjustRightInd w:val="0"/>
              <w:jc w:val="center"/>
              <w:rPr>
                <w:iCs/>
                <w:sz w:val="24"/>
                <w:szCs w:val="24"/>
              </w:rPr>
            </w:pPr>
            <w:r w:rsidRPr="0061546C">
              <w:rPr>
                <w:rStyle w:val="285pt"/>
                <w:rFonts w:eastAsia="Calibri"/>
                <w:color w:val="auto"/>
                <w:sz w:val="24"/>
                <w:szCs w:val="24"/>
              </w:rPr>
              <w:t xml:space="preserve">А.К. Раков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61546C">
              <w:rPr>
                <w:rStyle w:val="285pt"/>
                <w:rFonts w:eastAsia="Calibri"/>
                <w:sz w:val="24"/>
                <w:szCs w:val="24"/>
              </w:rPr>
              <w:t>Каменского</w:t>
            </w:r>
            <w:r>
              <w:rPr>
                <w:rStyle w:val="285pt"/>
                <w:rFonts w:eastAsia="Calibri"/>
                <w:sz w:val="24"/>
                <w:szCs w:val="24"/>
              </w:rPr>
              <w:t xml:space="preserve"> муниципального образования</w:t>
            </w:r>
          </w:p>
          <w:p w:rsidR="00410AC5" w:rsidRPr="00435194" w:rsidRDefault="0061546C" w:rsidP="006F3498">
            <w:pPr>
              <w:adjustRightInd w:val="0"/>
              <w:jc w:val="center"/>
              <w:rPr>
                <w:iCs/>
                <w:sz w:val="24"/>
                <w:szCs w:val="24"/>
              </w:rPr>
            </w:pPr>
            <w:r w:rsidRPr="0061546C">
              <w:rPr>
                <w:rStyle w:val="285pt"/>
                <w:rFonts w:eastAsia="Calibri"/>
                <w:color w:val="auto"/>
                <w:sz w:val="24"/>
                <w:szCs w:val="24"/>
              </w:rPr>
              <w:t>А.К. Раков</w:t>
            </w:r>
            <w:r w:rsidR="006F3498" w:rsidRPr="006F3498">
              <w:rPr>
                <w:rStyle w:val="285pt"/>
                <w:rFonts w:eastAsia="Calibri"/>
                <w:color w:val="FF0000"/>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r w:rsidR="0061546C">
              <w:rPr>
                <w:sz w:val="24"/>
                <w:szCs w:val="24"/>
              </w:rPr>
              <w:t>Каменского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61546C">
              <w:rPr>
                <w:rStyle w:val="285pt"/>
                <w:rFonts w:eastAsia="Calibri"/>
                <w:sz w:val="24"/>
                <w:szCs w:val="24"/>
              </w:rPr>
              <w:t>Каменского</w:t>
            </w:r>
            <w:r>
              <w:rPr>
                <w:rStyle w:val="285pt"/>
                <w:rFonts w:eastAsia="Calibri"/>
                <w:sz w:val="24"/>
                <w:szCs w:val="24"/>
              </w:rPr>
              <w:t xml:space="preserve"> муниципального образования</w:t>
            </w:r>
          </w:p>
          <w:p w:rsidR="00410AC5" w:rsidRPr="00435194" w:rsidRDefault="0061546C" w:rsidP="006F3498">
            <w:pPr>
              <w:adjustRightInd w:val="0"/>
              <w:jc w:val="center"/>
              <w:rPr>
                <w:iCs/>
                <w:sz w:val="24"/>
                <w:szCs w:val="24"/>
              </w:rPr>
            </w:pPr>
            <w:r w:rsidRPr="0061546C">
              <w:rPr>
                <w:rStyle w:val="285pt"/>
                <w:rFonts w:eastAsia="Calibri"/>
                <w:color w:val="auto"/>
                <w:sz w:val="24"/>
                <w:szCs w:val="24"/>
              </w:rPr>
              <w:t>А.К. Раков</w:t>
            </w:r>
            <w:r w:rsidR="006F3498" w:rsidRPr="006F3498">
              <w:rPr>
                <w:rStyle w:val="285pt"/>
                <w:rFonts w:eastAsia="Calibri"/>
                <w:color w:val="FF0000"/>
                <w:sz w:val="24"/>
                <w:szCs w:val="24"/>
              </w:rPr>
              <w:t xml:space="preserve">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Pr="008F55C4" w:rsidRDefault="008F55C4" w:rsidP="0061546C">
      <w:pPr>
        <w:ind w:firstLine="709"/>
        <w:rPr>
          <w:sz w:val="28"/>
          <w:szCs w:val="28"/>
        </w:rPr>
      </w:pPr>
    </w:p>
    <w:sectPr w:rsidR="008F55C4"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11" w:rsidRDefault="00220C11">
      <w:r>
        <w:separator/>
      </w:r>
    </w:p>
  </w:endnote>
  <w:endnote w:type="continuationSeparator" w:id="0">
    <w:p w:rsidR="00220C11" w:rsidRDefault="0022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11" w:rsidRDefault="00220C11">
      <w:r>
        <w:separator/>
      </w:r>
    </w:p>
  </w:footnote>
  <w:footnote w:type="continuationSeparator" w:id="0">
    <w:p w:rsidR="00220C11" w:rsidRDefault="0022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5554F1">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20C11"/>
    <w:rsid w:val="00231F35"/>
    <w:rsid w:val="003312DD"/>
    <w:rsid w:val="003F13C8"/>
    <w:rsid w:val="003F421B"/>
    <w:rsid w:val="00410AC5"/>
    <w:rsid w:val="00492885"/>
    <w:rsid w:val="004A1CA2"/>
    <w:rsid w:val="004B4555"/>
    <w:rsid w:val="00535C53"/>
    <w:rsid w:val="005554F1"/>
    <w:rsid w:val="0061546C"/>
    <w:rsid w:val="00634E9E"/>
    <w:rsid w:val="0067590A"/>
    <w:rsid w:val="00677159"/>
    <w:rsid w:val="006C200E"/>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61546C"/>
    <w:pPr>
      <w:tabs>
        <w:tab w:val="center" w:pos="4677"/>
        <w:tab w:val="right" w:pos="9355"/>
      </w:tabs>
    </w:pPr>
  </w:style>
  <w:style w:type="character" w:customStyle="1" w:styleId="a9">
    <w:name w:val="Верхний колонтитул Знак"/>
    <w:basedOn w:val="a0"/>
    <w:link w:val="a8"/>
    <w:uiPriority w:val="99"/>
    <w:rsid w:val="0061546C"/>
    <w:rPr>
      <w:rFonts w:ascii="Times New Roman" w:eastAsia="Times New Roman" w:hAnsi="Times New Roman" w:cs="Times New Roman"/>
      <w:lang w:val="ru-RU"/>
    </w:rPr>
  </w:style>
  <w:style w:type="paragraph" w:styleId="aa">
    <w:name w:val="footer"/>
    <w:basedOn w:val="a"/>
    <w:link w:val="ab"/>
    <w:uiPriority w:val="99"/>
    <w:unhideWhenUsed/>
    <w:rsid w:val="0061546C"/>
    <w:pPr>
      <w:tabs>
        <w:tab w:val="center" w:pos="4677"/>
        <w:tab w:val="right" w:pos="9355"/>
      </w:tabs>
    </w:pPr>
  </w:style>
  <w:style w:type="character" w:customStyle="1" w:styleId="ab">
    <w:name w:val="Нижний колонтитул Знак"/>
    <w:basedOn w:val="a0"/>
    <w:link w:val="aa"/>
    <w:uiPriority w:val="99"/>
    <w:rsid w:val="0061546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61546C"/>
    <w:pPr>
      <w:tabs>
        <w:tab w:val="center" w:pos="4677"/>
        <w:tab w:val="right" w:pos="9355"/>
      </w:tabs>
    </w:pPr>
  </w:style>
  <w:style w:type="character" w:customStyle="1" w:styleId="a9">
    <w:name w:val="Верхний колонтитул Знак"/>
    <w:basedOn w:val="a0"/>
    <w:link w:val="a8"/>
    <w:uiPriority w:val="99"/>
    <w:rsid w:val="0061546C"/>
    <w:rPr>
      <w:rFonts w:ascii="Times New Roman" w:eastAsia="Times New Roman" w:hAnsi="Times New Roman" w:cs="Times New Roman"/>
      <w:lang w:val="ru-RU"/>
    </w:rPr>
  </w:style>
  <w:style w:type="paragraph" w:styleId="aa">
    <w:name w:val="footer"/>
    <w:basedOn w:val="a"/>
    <w:link w:val="ab"/>
    <w:uiPriority w:val="99"/>
    <w:unhideWhenUsed/>
    <w:rsid w:val="0061546C"/>
    <w:pPr>
      <w:tabs>
        <w:tab w:val="center" w:pos="4677"/>
        <w:tab w:val="right" w:pos="9355"/>
      </w:tabs>
    </w:pPr>
  </w:style>
  <w:style w:type="character" w:customStyle="1" w:styleId="ab">
    <w:name w:val="Нижний колонтитул Знак"/>
    <w:basedOn w:val="a0"/>
    <w:link w:val="aa"/>
    <w:uiPriority w:val="99"/>
    <w:rsid w:val="006154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969D-1EAE-4AB8-AEED-0C44F2F7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Пользователь</cp:lastModifiedBy>
  <cp:revision>5</cp:revision>
  <cp:lastPrinted>2022-01-12T01:33:00Z</cp:lastPrinted>
  <dcterms:created xsi:type="dcterms:W3CDTF">2022-01-27T04:47:00Z</dcterms:created>
  <dcterms:modified xsi:type="dcterms:W3CDTF">2022-02-02T08:33:00Z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