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8" w:rsidRPr="00BE6F18" w:rsidRDefault="00BE6F18" w:rsidP="00BE6F1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E6F1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Практически каждый день в СМИ печатных изданиях, радио, телевидении, лентах социальных сетей от правоохранительных органов и иных ведомств граждане слышат об участившихся случаях мошенничества. </w:t>
      </w:r>
    </w:p>
    <w:p w:rsidR="00BE6F18" w:rsidRPr="00BE6F18" w:rsidRDefault="00BE6F18" w:rsidP="00BE6F1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E6F1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Кажется, что уже наверно каждый второй взрослый и каждый третий ребёнок знает про различные виды мошенничества, но все равно находятся те, кто слепо верит в различные схемы «легкого» заработка, кто под страхом каких-либо арестов или взломов своего банковского счета и переводит деньги мошенникам. </w:t>
      </w:r>
    </w:p>
    <w:p w:rsidR="00BE6F18" w:rsidRPr="00BE6F18" w:rsidRDefault="00BE6F18" w:rsidP="003452B3">
      <w:pPr>
        <w:pStyle w:val="a3"/>
        <w:spacing w:before="0" w:beforeAutospacing="0" w:after="0" w:afterAutospacing="0"/>
        <w:ind w:firstLine="426"/>
        <w:jc w:val="both"/>
        <w:rPr>
          <w:rFonts w:ascii="Comic Sans MS" w:hAnsi="Comic Sans MS"/>
        </w:rPr>
      </w:pPr>
      <w:r w:rsidRPr="00BE6F18">
        <w:rPr>
          <w:rFonts w:ascii="Comic Sans MS" w:hAnsi="Comic Sans MS"/>
        </w:rPr>
        <w:t xml:space="preserve">Центробанк подсчитал, что потери россиян от действий </w:t>
      </w:r>
      <w:proofErr w:type="spellStart"/>
      <w:r w:rsidRPr="00BE6F18">
        <w:rPr>
          <w:rFonts w:ascii="Comic Sans MS" w:hAnsi="Comic Sans MS"/>
        </w:rPr>
        <w:t>кибермошенников</w:t>
      </w:r>
      <w:proofErr w:type="spellEnd"/>
      <w:r w:rsidRPr="00BE6F18">
        <w:rPr>
          <w:rFonts w:ascii="Comic Sans MS" w:hAnsi="Comic Sans MS"/>
        </w:rPr>
        <w:t xml:space="preserve"> в первом квартале 2021 года составили почти 2,9 млрд рублей. Эта цифра в 1,6 раза превышает показатель аналогичного периода 2020 года.</w:t>
      </w:r>
      <w:r w:rsidR="003452B3">
        <w:rPr>
          <w:rFonts w:ascii="Comic Sans MS" w:hAnsi="Comic Sans MS"/>
        </w:rPr>
        <w:t xml:space="preserve"> </w:t>
      </w:r>
      <w:r w:rsidRPr="00BE6F18">
        <w:rPr>
          <w:rFonts w:ascii="Comic Sans MS" w:hAnsi="Comic Sans MS"/>
        </w:rPr>
        <w:t xml:space="preserve">Как с этим бороться и не быть обманутыми - больше вопросов чем ответов. </w:t>
      </w:r>
    </w:p>
    <w:p w:rsidR="00BE6F18" w:rsidRPr="00BE6F18" w:rsidRDefault="00BE6F18" w:rsidP="00BE6F1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E6F18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В данной статье речь пойдет о новом способе защиты прав потребителей финансовых услуг</w:t>
      </w:r>
      <w:r w:rsidRPr="00BE6F1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а именно лиц с инвалидностью (далее ЛСИ) и иных маломобильных групп населения (далее МГН), в том числе пожилые люди, а именно женщины старше 55 и мужчины старше 60 лет.  </w:t>
      </w:r>
    </w:p>
    <w:p w:rsidR="00BE6F18" w:rsidRPr="00BE6F18" w:rsidRDefault="00BE6F18" w:rsidP="00BE6F1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E6F1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Банком России приняты меры и утверждены методические рекомендации </w:t>
      </w:r>
      <w:r w:rsidRPr="00BE6F18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от 08.08.2021 №11 – МР, которые разработаны для кредитных организаций в целях усиления мер по предотвращению финансовых потерь и снижению риска совершения мошеннических операций в отношении денежных средств, находящихся на счетах ЛСИ и иных МГН, в том числе пожилого населения при предоставлении им финансовых услуг </w:t>
      </w:r>
      <w:r w:rsidRPr="00BE6F18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дистанционно</w:t>
      </w:r>
      <w:r w:rsidRPr="00BE6F18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BE6F18" w:rsidRPr="00BE6F18" w:rsidRDefault="00BE6F18" w:rsidP="00BE6F1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BE6F18">
        <w:rPr>
          <w:rFonts w:ascii="Comic Sans MS" w:eastAsia="Times New Roman" w:hAnsi="Comic Sans MS" w:cs="Times New Roman"/>
          <w:sz w:val="24"/>
          <w:szCs w:val="24"/>
          <w:lang w:eastAsia="ru-RU"/>
        </w:rPr>
        <w:t>Так регулятор банковской деятельности предложил – внедрить банкам сервис «</w:t>
      </w:r>
      <w:r w:rsidRPr="00BE6F18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второй руки»</w:t>
      </w:r>
      <w:r w:rsidRPr="00BE6F18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 xml:space="preserve">Регулятор рекомендовал кредитным организациям при заключении финансовых договоров </w:t>
      </w:r>
      <w:r w:rsidRPr="00BE6F18">
        <w:rPr>
          <w:rFonts w:ascii="Comic Sans MS" w:hAnsi="Comic Sans MS" w:cs="Times New Roman"/>
          <w:sz w:val="24"/>
          <w:szCs w:val="24"/>
          <w:u w:val="single"/>
        </w:rPr>
        <w:t>с условием о дистанционном обслуживании</w:t>
      </w:r>
      <w:r w:rsidRPr="00BE6F18">
        <w:rPr>
          <w:rFonts w:ascii="Comic Sans MS" w:hAnsi="Comic Sans MS" w:cs="Times New Roman"/>
          <w:sz w:val="24"/>
          <w:szCs w:val="24"/>
        </w:rPr>
        <w:t xml:space="preserve"> предоставить этим гражданам, в частности, следующие возможности: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 xml:space="preserve">1) устанавливать ограничения по осуществлению операций определенного вида, включая перевод денежных средств, либо по максимальной сумме перевода за одну или несколько операций; </w:t>
      </w:r>
    </w:p>
    <w:p w:rsidR="00BE6F18" w:rsidRPr="00BE6F18" w:rsidRDefault="00BE6F18" w:rsidP="00BE6F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 xml:space="preserve">2)  вводить запрет на подключение дистанционных (цифровых) каналов (например, банк в мобильном приложении) на использование платежных приложений </w:t>
      </w:r>
      <w:proofErr w:type="spellStart"/>
      <w:r w:rsidRPr="00BE6F18">
        <w:rPr>
          <w:rFonts w:ascii="Comic Sans MS" w:hAnsi="Comic Sans MS" w:cs="Times New Roman"/>
          <w:sz w:val="24"/>
          <w:szCs w:val="24"/>
        </w:rPr>
        <w:t>Apple</w:t>
      </w:r>
      <w:proofErr w:type="spellEnd"/>
      <w:r w:rsidRPr="00BE6F1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BE6F18">
        <w:rPr>
          <w:rFonts w:ascii="Comic Sans MS" w:hAnsi="Comic Sans MS" w:cs="Times New Roman"/>
          <w:sz w:val="24"/>
          <w:szCs w:val="24"/>
        </w:rPr>
        <w:t>Pay</w:t>
      </w:r>
      <w:proofErr w:type="spellEnd"/>
      <w:r w:rsidRPr="00BE6F18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BE6F18">
        <w:rPr>
          <w:rFonts w:ascii="Comic Sans MS" w:hAnsi="Comic Sans MS" w:cs="Times New Roman"/>
          <w:sz w:val="24"/>
          <w:szCs w:val="24"/>
        </w:rPr>
        <w:t>Google</w:t>
      </w:r>
      <w:proofErr w:type="spellEnd"/>
      <w:r w:rsidRPr="00BE6F1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BE6F18">
        <w:rPr>
          <w:rFonts w:ascii="Comic Sans MS" w:hAnsi="Comic Sans MS" w:cs="Times New Roman"/>
          <w:sz w:val="24"/>
          <w:szCs w:val="24"/>
        </w:rPr>
        <w:t>Pay</w:t>
      </w:r>
      <w:proofErr w:type="spellEnd"/>
      <w:r w:rsidRPr="00BE6F18"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 w:rsidRPr="00BE6F18">
        <w:rPr>
          <w:rFonts w:ascii="Comic Sans MS" w:hAnsi="Comic Sans MS" w:cs="Times New Roman"/>
          <w:sz w:val="24"/>
          <w:szCs w:val="24"/>
        </w:rPr>
        <w:t>Samsung</w:t>
      </w:r>
      <w:proofErr w:type="spellEnd"/>
      <w:r w:rsidRPr="00BE6F1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BE6F18">
        <w:rPr>
          <w:rFonts w:ascii="Comic Sans MS" w:hAnsi="Comic Sans MS" w:cs="Times New Roman"/>
          <w:sz w:val="24"/>
          <w:szCs w:val="24"/>
        </w:rPr>
        <w:t>Pay</w:t>
      </w:r>
      <w:proofErr w:type="spellEnd"/>
      <w:r w:rsidRPr="00BE6F18">
        <w:rPr>
          <w:rFonts w:ascii="Comic Sans MS" w:hAnsi="Comic Sans MS" w:cs="Times New Roman"/>
          <w:sz w:val="24"/>
          <w:szCs w:val="24"/>
        </w:rPr>
        <w:t>;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>3) формировать закрытый перечень получателей онлайн-переводов.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 xml:space="preserve">Однако, данный сервис услуг </w:t>
      </w:r>
      <w:r w:rsidRPr="00BE6F18">
        <w:rPr>
          <w:rFonts w:ascii="Comic Sans MS" w:hAnsi="Comic Sans MS" w:cs="Times New Roman"/>
          <w:b/>
          <w:sz w:val="24"/>
          <w:szCs w:val="24"/>
        </w:rPr>
        <w:t xml:space="preserve">«второй </w:t>
      </w:r>
      <w:r w:rsidRPr="00BE6F18">
        <w:rPr>
          <w:rFonts w:ascii="Comic Sans MS" w:hAnsi="Comic Sans MS" w:cs="Times New Roman"/>
          <w:b/>
          <w:sz w:val="24"/>
          <w:szCs w:val="24"/>
        </w:rPr>
        <w:lastRenderedPageBreak/>
        <w:t>руки»</w:t>
      </w:r>
      <w:r w:rsidRPr="00BE6F18">
        <w:rPr>
          <w:rFonts w:ascii="Comic Sans MS" w:hAnsi="Comic Sans MS" w:cs="Times New Roman"/>
          <w:sz w:val="24"/>
          <w:szCs w:val="24"/>
        </w:rPr>
        <w:t xml:space="preserve"> будет предоставляться с привлечением так называемого </w:t>
      </w:r>
      <w:r w:rsidRPr="00BE6F18">
        <w:rPr>
          <w:rFonts w:ascii="Comic Sans MS" w:hAnsi="Comic Sans MS" w:cs="Times New Roman"/>
          <w:b/>
          <w:sz w:val="24"/>
          <w:szCs w:val="24"/>
        </w:rPr>
        <w:t>«помощника»</w:t>
      </w:r>
      <w:r w:rsidRPr="00BE6F18">
        <w:rPr>
          <w:rFonts w:ascii="Comic Sans MS" w:hAnsi="Comic Sans MS" w:cs="Times New Roman"/>
          <w:sz w:val="24"/>
          <w:szCs w:val="24"/>
        </w:rPr>
        <w:t>, который вправе осуществлять дополнительный контроль за операциями клиента, физического лица ЛСИ и МГН (далее-Сопровождаемого) получая уведомления о финансовых операциях, планируемых к совершению и возможность их подтверждать или отклонять.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 xml:space="preserve">Таким </w:t>
      </w:r>
      <w:r w:rsidRPr="00BE6F18">
        <w:rPr>
          <w:rFonts w:ascii="Comic Sans MS" w:hAnsi="Comic Sans MS" w:cs="Times New Roman"/>
          <w:b/>
          <w:sz w:val="24"/>
          <w:szCs w:val="24"/>
        </w:rPr>
        <w:t>«помощником»</w:t>
      </w:r>
      <w:r w:rsidRPr="00BE6F18">
        <w:rPr>
          <w:rFonts w:ascii="Comic Sans MS" w:hAnsi="Comic Sans MS" w:cs="Times New Roman"/>
          <w:sz w:val="24"/>
          <w:szCs w:val="24"/>
        </w:rPr>
        <w:t xml:space="preserve"> может стать любой клиент того же Банка, которого назначает сам Сопровождаемый, естественно с его личного согласия. Кредитная организация предоставляет «</w:t>
      </w:r>
      <w:r w:rsidRPr="00BE6F18">
        <w:rPr>
          <w:rFonts w:ascii="Comic Sans MS" w:hAnsi="Comic Sans MS" w:cs="Times New Roman"/>
          <w:b/>
          <w:sz w:val="24"/>
          <w:szCs w:val="24"/>
        </w:rPr>
        <w:t>помощнику</w:t>
      </w:r>
      <w:r w:rsidRPr="00BE6F18">
        <w:rPr>
          <w:rFonts w:ascii="Comic Sans MS" w:hAnsi="Comic Sans MS" w:cs="Times New Roman"/>
          <w:sz w:val="24"/>
          <w:szCs w:val="24"/>
        </w:rPr>
        <w:t>» сведенья о переводах/платежах Сопровождаемого, в отношении которых требуется подтверждение или отклонение, а именно: о типе, дате, сумме, комиссии за совершение операции, наименовании организации-получателя или имени, отчестве и первой букве фамилии получателя, четырех последних цифрах карты получателя, номере счета получателя, наименовании банка получателя. При этом не рекомендуется раскрывать «</w:t>
      </w:r>
      <w:r w:rsidRPr="00BE6F18">
        <w:rPr>
          <w:rFonts w:ascii="Comic Sans MS" w:hAnsi="Comic Sans MS" w:cs="Times New Roman"/>
          <w:b/>
          <w:sz w:val="24"/>
          <w:szCs w:val="24"/>
        </w:rPr>
        <w:t>помощнику</w:t>
      </w:r>
      <w:r w:rsidRPr="00BE6F18">
        <w:rPr>
          <w:rFonts w:ascii="Comic Sans MS" w:hAnsi="Comic Sans MS" w:cs="Times New Roman"/>
          <w:sz w:val="24"/>
          <w:szCs w:val="24"/>
        </w:rPr>
        <w:t xml:space="preserve">» информацию об остатках на счетах, а также о поступающих зачислениях Сопровождаемому. </w:t>
      </w:r>
    </w:p>
    <w:p w:rsidR="003452B3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 xml:space="preserve">Информация о наличии сервиса </w:t>
      </w:r>
      <w:r w:rsidRPr="00BE6F18">
        <w:rPr>
          <w:rFonts w:ascii="Comic Sans MS" w:hAnsi="Comic Sans MS" w:cs="Times New Roman"/>
          <w:b/>
          <w:sz w:val="24"/>
          <w:szCs w:val="24"/>
        </w:rPr>
        <w:t>«второй руки»</w:t>
      </w:r>
      <w:r w:rsidRPr="00BE6F18">
        <w:rPr>
          <w:rFonts w:ascii="Comic Sans MS" w:hAnsi="Comic Sans MS" w:cs="Times New Roman"/>
          <w:sz w:val="24"/>
          <w:szCs w:val="24"/>
        </w:rPr>
        <w:t xml:space="preserve"> в том или ином Банке </w:t>
      </w:r>
      <w:r w:rsidRPr="00BE6F18">
        <w:rPr>
          <w:rFonts w:ascii="Comic Sans MS" w:hAnsi="Comic Sans MS" w:cs="Times New Roman"/>
          <w:sz w:val="24"/>
          <w:szCs w:val="24"/>
        </w:rPr>
        <w:lastRenderedPageBreak/>
        <w:t xml:space="preserve">потребители могут узнать, ознакомившись с информацией официального сайта, либо в офисе Банка. 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 xml:space="preserve">Однако, анализ нескольких сайтов кредитных организаций, результатов не дал. </w:t>
      </w:r>
      <w:r w:rsidRPr="003452B3">
        <w:rPr>
          <w:rFonts w:ascii="Comic Sans MS" w:hAnsi="Comic Sans MS" w:cs="Times New Roman"/>
          <w:b/>
          <w:sz w:val="24"/>
          <w:szCs w:val="24"/>
        </w:rPr>
        <w:t>Пока данные сервисы отсутствуют.</w:t>
      </w:r>
      <w:r w:rsidRPr="00BE6F18">
        <w:rPr>
          <w:rFonts w:ascii="Comic Sans MS" w:hAnsi="Comic Sans MS" w:cs="Times New Roman"/>
          <w:sz w:val="24"/>
          <w:szCs w:val="24"/>
        </w:rPr>
        <w:t xml:space="preserve">  </w:t>
      </w:r>
    </w:p>
    <w:p w:rsidR="00BE6F18" w:rsidRPr="00BE6F18" w:rsidRDefault="003452B3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Наши </w:t>
      </w:r>
      <w:r w:rsidR="00BE6F18" w:rsidRPr="00BE6F18">
        <w:rPr>
          <w:rFonts w:ascii="Comic Sans MS" w:hAnsi="Comic Sans MS" w:cs="Times New Roman"/>
          <w:sz w:val="24"/>
          <w:szCs w:val="24"/>
        </w:rPr>
        <w:t xml:space="preserve">опасения </w:t>
      </w:r>
      <w:r>
        <w:rPr>
          <w:rFonts w:ascii="Comic Sans MS" w:hAnsi="Comic Sans MS" w:cs="Times New Roman"/>
          <w:sz w:val="24"/>
          <w:szCs w:val="24"/>
        </w:rPr>
        <w:t>в</w:t>
      </w:r>
      <w:r w:rsidR="00BE6F18" w:rsidRPr="00BE6F18">
        <w:rPr>
          <w:rFonts w:ascii="Comic Sans MS" w:hAnsi="Comic Sans MS" w:cs="Times New Roman"/>
          <w:sz w:val="24"/>
          <w:szCs w:val="24"/>
        </w:rPr>
        <w:t xml:space="preserve"> том, что мошенники вновь воспользуются данной информацией и начнут звонить и представляться сотрудниками банков, говорить о дистанционном подключении к сервису </w:t>
      </w:r>
      <w:r w:rsidR="00BE6F18" w:rsidRPr="00BE6F18">
        <w:rPr>
          <w:rFonts w:ascii="Comic Sans MS" w:hAnsi="Comic Sans MS" w:cs="Times New Roman"/>
          <w:b/>
          <w:sz w:val="24"/>
          <w:szCs w:val="24"/>
        </w:rPr>
        <w:t>«второй руки»,</w:t>
      </w:r>
      <w:r w:rsidR="00BE6F18" w:rsidRPr="00BE6F18">
        <w:rPr>
          <w:rFonts w:ascii="Comic Sans MS" w:hAnsi="Comic Sans MS" w:cs="Times New Roman"/>
          <w:sz w:val="24"/>
          <w:szCs w:val="24"/>
        </w:rPr>
        <w:t xml:space="preserve"> узнавать информацию у пожилых людей, подключать их к мобильным приложениям и вновь «обкрадывать их до нитки». 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>Специалисты консультационного центра рекомендуют</w:t>
      </w:r>
      <w:r w:rsidR="003452B3">
        <w:rPr>
          <w:rFonts w:ascii="Comic Sans MS" w:hAnsi="Comic Sans MS" w:cs="Times New Roman"/>
          <w:sz w:val="24"/>
          <w:szCs w:val="24"/>
        </w:rPr>
        <w:t>:</w:t>
      </w:r>
      <w:r w:rsidRPr="00BE6F18">
        <w:rPr>
          <w:rFonts w:ascii="Comic Sans MS" w:hAnsi="Comic Sans MS" w:cs="Times New Roman"/>
          <w:sz w:val="24"/>
          <w:szCs w:val="24"/>
        </w:rPr>
        <w:t xml:space="preserve"> если вам позвонили из банка, </w:t>
      </w:r>
      <w:proofErr w:type="spellStart"/>
      <w:r w:rsidRPr="00BE6F18">
        <w:rPr>
          <w:rFonts w:ascii="Comic Sans MS" w:hAnsi="Comic Sans MS" w:cs="Times New Roman"/>
          <w:sz w:val="24"/>
          <w:szCs w:val="24"/>
        </w:rPr>
        <w:t>ГосУслуг</w:t>
      </w:r>
      <w:proofErr w:type="spellEnd"/>
      <w:r w:rsidRPr="00BE6F18">
        <w:rPr>
          <w:rFonts w:ascii="Comic Sans MS" w:hAnsi="Comic Sans MS" w:cs="Times New Roman"/>
          <w:sz w:val="24"/>
          <w:szCs w:val="24"/>
        </w:rPr>
        <w:t xml:space="preserve">, службы безопасности, следственного комитета, прокуратуры, полиции, ФСБ, суда, то самое правильное сразу повесить трубку, а номер внести в чёрный список. А лучше вообще не брать трубку с незнакомых номеров. Банк всё что нужно сообщит в письменной форме в своём приложении или личном кабинете банка. 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>А пока, не дайте обмануть себя и своих близких, расскажите им про мошенников.</w:t>
      </w:r>
    </w:p>
    <w:p w:rsidR="00BE6F18" w:rsidRPr="00BE6F18" w:rsidRDefault="00BE6F18" w:rsidP="00BE6F18">
      <w:pPr>
        <w:pStyle w:val="ConsPlusNormal"/>
        <w:ind w:firstLine="426"/>
        <w:jc w:val="both"/>
        <w:rPr>
          <w:rFonts w:ascii="Comic Sans MS" w:hAnsi="Comic Sans MS" w:cs="Times New Roman"/>
          <w:sz w:val="24"/>
          <w:szCs w:val="24"/>
        </w:rPr>
      </w:pPr>
      <w:r w:rsidRPr="00BE6F18">
        <w:rPr>
          <w:rFonts w:ascii="Comic Sans MS" w:hAnsi="Comic Sans MS" w:cs="Times New Roman"/>
          <w:sz w:val="24"/>
          <w:szCs w:val="24"/>
        </w:rPr>
        <w:t xml:space="preserve">   </w:t>
      </w:r>
    </w:p>
    <w:p w:rsidR="00546C63" w:rsidRDefault="00546C63" w:rsidP="00546C63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546C63" w:rsidRDefault="00546C63" w:rsidP="00546C63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546C63" w:rsidRPr="00282F88" w:rsidRDefault="00546C63" w:rsidP="00546C63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За консультацией вы можете обратиться:</w:t>
      </w:r>
    </w:p>
    <w:tbl>
      <w:tblPr>
        <w:tblpPr w:leftFromText="180" w:rightFromText="180" w:vertAnchor="text" w:horzAnchor="margin" w:tblpXSpec="center" w:tblpY="1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46C63" w:rsidRPr="00484915" w:rsidTr="00546C63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ул.Трилиссера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</w:t>
            </w:r>
            <w:proofErr w:type="gram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51,   </w:t>
            </w:r>
            <w:proofErr w:type="gram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8(395-2)22-23-88  Пушкина, 8,   8(395-2)63-66-22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zpp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sesoirk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irkutsk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ru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 xml:space="preserve">. </w:t>
            </w:r>
          </w:p>
        </w:tc>
      </w:tr>
      <w:tr w:rsidR="00546C63" w:rsidRPr="00484915" w:rsidTr="00546C63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г.Ангарск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95 кв. д.17   тел.8(395-5) 67-55-22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ffbuz-angarsk@yandex.ru</w:t>
            </w:r>
          </w:p>
        </w:tc>
      </w:tr>
      <w:tr w:rsidR="00546C63" w:rsidRPr="00484915" w:rsidTr="00546C63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г.Усолье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-Сибирское,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ул.Ленина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73                           тел.8(395-43) 6-79-24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ffbuz-usolie-sibirskoe@yandex.ru</w:t>
            </w:r>
          </w:p>
        </w:tc>
      </w:tr>
      <w:tr w:rsidR="00546C63" w:rsidRPr="00484915" w:rsidTr="00546C63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г.Черемхово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ул.Плеханова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, 1, тел.8(395-46) 5-66-38</w:t>
            </w:r>
            <w:r w:rsidRPr="00FA4863">
              <w:rPr>
                <w:rFonts w:ascii="Comic Sans MS" w:eastAsia="Times New Roman" w:hAnsi="Comic Sans MS" w:cs="Arial"/>
                <w:color w:val="0000FF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ffbuz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cheremxovo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yandex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46C63" w:rsidRPr="00484915" w:rsidTr="00546C63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г.Саянск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мкр.Благовещенский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5а, тел.8(395-53) 5-24-89; 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ffbus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hyperlink r:id="rId4" w:history="1"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saynsk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FA4863">
                <w:rPr>
                  <w:rFonts w:ascii="Comic Sans MS" w:eastAsia="Times New Roman" w:hAnsi="Comic Sans MS" w:cs="Arial"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46C63" w:rsidRPr="00484915" w:rsidTr="00546C63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п.Залари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 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г.Саянск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)</w:t>
            </w:r>
          </w:p>
        </w:tc>
      </w:tr>
      <w:tr w:rsidR="00546C63" w:rsidRPr="00484915" w:rsidTr="00546C63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г.Тулун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   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ул.Виноградова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, 21, тел. 8(395-30) 2-10-20</w:t>
            </w:r>
            <w:r w:rsidRPr="00FA4863">
              <w:rPr>
                <w:rFonts w:ascii="Comic Sans MS" w:eastAsia="Times New Roman" w:hAnsi="Comic Sans MS" w:cs="Arial"/>
                <w:color w:val="0000FF"/>
                <w:sz w:val="19"/>
                <w:szCs w:val="19"/>
                <w:lang w:eastAsia="ru-RU"/>
              </w:rPr>
              <w:t xml:space="preserve">; 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ffbuz-tulun@yandex.ru</w:t>
            </w:r>
          </w:p>
        </w:tc>
      </w:tr>
      <w:tr w:rsidR="00546C63" w:rsidRPr="00484915" w:rsidTr="00546C63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г.Нижнеудинск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ул.Энгельса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8                                    тел.8(395-57)7-09-53, </w:t>
            </w:r>
          </w:p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ffbuz-nizhneudinsk@yandex.ru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 xml:space="preserve">, </w:t>
            </w:r>
          </w:p>
        </w:tc>
      </w:tr>
      <w:tr w:rsidR="00546C63" w:rsidRPr="00484915" w:rsidTr="00546C63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г.Тайшет,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ул.Старобазарная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ffbuz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taishet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yandex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46C63" w:rsidRPr="00484915" w:rsidTr="00546C63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г.Братск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 xml:space="preserve">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sz w:val="19"/>
                <w:szCs w:val="19"/>
                <w:lang w:eastAsia="ru-RU"/>
              </w:rPr>
              <w:t>)</w:t>
            </w:r>
          </w:p>
        </w:tc>
      </w:tr>
      <w:tr w:rsidR="00546C63" w:rsidRPr="00484915" w:rsidTr="00546C63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u w:val="single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г.Железногорск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-Илимский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(обращаться в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-Кут)</w:t>
            </w:r>
          </w:p>
        </w:tc>
      </w:tr>
      <w:tr w:rsidR="00546C63" w:rsidRPr="00484915" w:rsidTr="00546C63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г.Усть-Илимск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лечебная зона, 6                                        тел.8(395-35) 6-44-46;</w:t>
            </w:r>
            <w:r w:rsidRPr="00FA4863">
              <w:rPr>
                <w:rFonts w:ascii="Comic Sans MS" w:eastAsia="Times New Roman" w:hAnsi="Comic Sans MS" w:cs="Arial"/>
                <w:b/>
                <w:color w:val="0000FF"/>
                <w:sz w:val="19"/>
                <w:szCs w:val="19"/>
                <w:lang w:eastAsia="ru-RU"/>
              </w:rPr>
              <w:t>ffbuz-u-ilimsk@yandex.ru</w:t>
            </w:r>
          </w:p>
        </w:tc>
      </w:tr>
      <w:tr w:rsidR="00546C63" w:rsidRPr="00484915" w:rsidTr="00546C63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г.Усть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-Кут, </w:t>
            </w:r>
            <w:proofErr w:type="spellStart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>ул.Кирова</w:t>
            </w:r>
            <w:proofErr w:type="spellEnd"/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, 91, тел.8(395-65) 5-26-44;  </w:t>
            </w:r>
            <w:r w:rsidRPr="00FA4863">
              <w:rPr>
                <w:rFonts w:ascii="Comic Sans MS" w:eastAsia="Times New Roman" w:hAnsi="Comic Sans MS" w:cs="Arial"/>
                <w:b/>
                <w:bCs/>
                <w:color w:val="0000FF"/>
                <w:sz w:val="19"/>
                <w:szCs w:val="19"/>
                <w:lang w:eastAsia="ru-RU"/>
              </w:rPr>
              <w:t>ffbuz-u-kut@yandex.ru</w:t>
            </w:r>
          </w:p>
        </w:tc>
      </w:tr>
      <w:tr w:rsidR="00546C63" w:rsidRPr="00484915" w:rsidTr="00546C63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63" w:rsidRPr="00FA4863" w:rsidRDefault="00546C63" w:rsidP="00546C63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>п.Усть</w:t>
            </w:r>
            <w:proofErr w:type="spellEnd"/>
            <w:r w:rsidRPr="00FA4863">
              <w:rPr>
                <w:rFonts w:ascii="Comic Sans MS" w:eastAsia="Times New Roman" w:hAnsi="Comic Sans MS" w:cs="Arial"/>
                <w:b/>
                <w:bCs/>
                <w:sz w:val="19"/>
                <w:szCs w:val="19"/>
                <w:lang w:eastAsia="ru-RU"/>
              </w:rPr>
              <w:t xml:space="preserve">-Ордынский, </w:t>
            </w:r>
            <w:r w:rsidRPr="00FA4863">
              <w:rPr>
                <w:rFonts w:ascii="Comic Sans MS" w:eastAsia="Times New Roman" w:hAnsi="Comic Sans MS" w:cs="Arial"/>
                <w:sz w:val="19"/>
                <w:szCs w:val="19"/>
                <w:lang w:eastAsia="ru-RU"/>
              </w:rPr>
              <w:t xml:space="preserve">пер.1-ый Октябрьский, 12  тел.8(395-41) 3-10-78, </w:t>
            </w:r>
            <w:r w:rsidRPr="00FA4863">
              <w:rPr>
                <w:rFonts w:ascii="Comic Sans MS" w:eastAsia="Times New Roman" w:hAnsi="Comic Sans MS" w:cs="Arial"/>
                <w:b/>
                <w:bCs/>
                <w:color w:val="0000FF"/>
                <w:sz w:val="19"/>
                <w:szCs w:val="19"/>
                <w:u w:val="single"/>
                <w:lang w:eastAsia="ru-RU"/>
              </w:rPr>
              <w:t>ffbuz-u-obao@yandex.ru</w:t>
            </w:r>
          </w:p>
        </w:tc>
      </w:tr>
    </w:tbl>
    <w:p w:rsidR="00546C63" w:rsidRDefault="00546C63" w:rsidP="00546C63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546C63" w:rsidRDefault="00546C63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546C63" w:rsidRPr="00546C63" w:rsidRDefault="00546C63" w:rsidP="00546C63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46C63">
        <w:rPr>
          <w:rFonts w:ascii="Comic Sans MS" w:hAnsi="Comic Sans MS"/>
          <w:b/>
          <w:sz w:val="32"/>
          <w:szCs w:val="32"/>
        </w:rPr>
        <w:t>Консультационный центр</w:t>
      </w:r>
    </w:p>
    <w:p w:rsidR="00546C63" w:rsidRPr="00546C63" w:rsidRDefault="00546C63" w:rsidP="00546C63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46C63">
        <w:rPr>
          <w:rFonts w:ascii="Comic Sans MS" w:hAnsi="Comic Sans MS"/>
          <w:b/>
          <w:sz w:val="32"/>
          <w:szCs w:val="32"/>
        </w:rPr>
        <w:t>по защите прав потребителей</w:t>
      </w:r>
      <w:r w:rsidRPr="00546C63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6C63" w:rsidRPr="00546C63" w:rsidRDefault="00546C63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ru-RU"/>
        </w:rPr>
      </w:pPr>
    </w:p>
    <w:p w:rsidR="00546C63" w:rsidRDefault="00546C63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546C63" w:rsidRDefault="00F80078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9DB229" wp14:editId="19C88572">
            <wp:extent cx="2943225" cy="2118360"/>
            <wp:effectExtent l="0" t="0" r="9525" b="0"/>
            <wp:docPr id="1" name="Рисунок 1" descr="https://cdn.pixabay.com/photo/2016/07/09/09/14/seniors-150594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07/09/09/14/seniors-1505943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63" w:rsidRDefault="00546C63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546C63" w:rsidRDefault="00546C63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3448F9" w:rsidRPr="00F80078" w:rsidRDefault="00BE6F18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r w:rsidRPr="00F80078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 xml:space="preserve">Новая услуга банков </w:t>
      </w:r>
    </w:p>
    <w:p w:rsidR="003448F9" w:rsidRPr="00F80078" w:rsidRDefault="00BE6F18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r w:rsidRPr="00F80078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 xml:space="preserve">сервис «ВТОРОЙ РУКИ» </w:t>
      </w:r>
    </w:p>
    <w:p w:rsidR="00BE6F18" w:rsidRPr="00F80078" w:rsidRDefault="00BE6F18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r w:rsidRPr="00F80078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защита пожилых потребителей</w:t>
      </w:r>
    </w:p>
    <w:p w:rsidR="003448F9" w:rsidRPr="00F80078" w:rsidRDefault="003448F9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color w:val="0000FF"/>
          <w:sz w:val="24"/>
          <w:szCs w:val="24"/>
          <w:lang w:eastAsia="ru-RU"/>
        </w:rPr>
      </w:pPr>
    </w:p>
    <w:p w:rsidR="003448F9" w:rsidRDefault="003448F9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3448F9" w:rsidRDefault="003448F9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3448F9" w:rsidRDefault="003448F9" w:rsidP="00BE6F18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BE6F18" w:rsidRPr="00BE6F18" w:rsidRDefault="00F71748" w:rsidP="003448F9">
      <w:pPr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7174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3448F9" w:rsidRPr="003448F9">
        <w:rPr>
          <w:rFonts w:ascii="Comic Sans MS" w:hAnsi="Comic Sans MS" w:cs="Times New Roman"/>
          <w:b/>
          <w:sz w:val="24"/>
          <w:szCs w:val="24"/>
        </w:rPr>
        <w:t>ФБУЗ «Центр гигиены и эпидемиологии в Иркутской области»</w:t>
      </w:r>
      <w:bookmarkStart w:id="0" w:name="_GoBack"/>
      <w:bookmarkEnd w:id="0"/>
    </w:p>
    <w:sectPr w:rsidR="00BE6F18" w:rsidRPr="00BE6F18" w:rsidSect="003448F9">
      <w:pgSz w:w="16838" w:h="11906" w:orient="landscape"/>
      <w:pgMar w:top="426" w:right="678" w:bottom="709" w:left="426" w:header="708" w:footer="708" w:gutter="0"/>
      <w:cols w:num="3" w:space="3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98"/>
    <w:rsid w:val="000425CA"/>
    <w:rsid w:val="001F6F98"/>
    <w:rsid w:val="003448F9"/>
    <w:rsid w:val="003452B3"/>
    <w:rsid w:val="003D1E3F"/>
    <w:rsid w:val="00546C63"/>
    <w:rsid w:val="00681A11"/>
    <w:rsid w:val="00797D05"/>
    <w:rsid w:val="008240E1"/>
    <w:rsid w:val="00A45EFD"/>
    <w:rsid w:val="00A54E97"/>
    <w:rsid w:val="00BC208A"/>
    <w:rsid w:val="00BE6F18"/>
    <w:rsid w:val="00CD4829"/>
    <w:rsid w:val="00F71748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06A6"/>
  <w15:chartTrackingRefBased/>
  <w15:docId w15:val="{CA9C1FE9-270D-409A-BC5C-EE7C494D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2021-10-06T05:32:00Z</cp:lastPrinted>
  <dcterms:created xsi:type="dcterms:W3CDTF">2021-10-06T03:22:00Z</dcterms:created>
  <dcterms:modified xsi:type="dcterms:W3CDTF">2021-10-06T05:32:00Z</dcterms:modified>
</cp:coreProperties>
</file>